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C4" w:rsidRPr="00077547" w:rsidRDefault="001F26C4" w:rsidP="001F26C4">
      <w:pPr>
        <w:tabs>
          <w:tab w:val="right" w:pos="9360"/>
        </w:tabs>
        <w:ind w:left="20"/>
        <w:outlineLvl w:val="0"/>
        <w:rPr>
          <w:rFonts w:cstheme="minorHAnsi"/>
          <w:b/>
        </w:rPr>
      </w:pPr>
      <w:r w:rsidRPr="00077547">
        <w:rPr>
          <w:rFonts w:cstheme="minorHAnsi"/>
          <w:b/>
        </w:rPr>
        <w:t>Disciplinary Process</w:t>
      </w:r>
    </w:p>
    <w:p w:rsidR="001F26C4" w:rsidRPr="00B24AAF" w:rsidRDefault="001F26C4" w:rsidP="001F26C4">
      <w:pPr>
        <w:tabs>
          <w:tab w:val="right" w:pos="9360"/>
        </w:tabs>
        <w:ind w:left="20"/>
        <w:outlineLvl w:val="0"/>
        <w:rPr>
          <w:rFonts w:cstheme="minorHAnsi"/>
        </w:rPr>
      </w:pPr>
      <w:r w:rsidRPr="00B24AAF">
        <w:rPr>
          <w:rFonts w:cstheme="minorHAnsi"/>
        </w:rPr>
        <w:t>Salmon Creek Coaches that witness abuse of any kind will fill out an incident report and get as many witness names and numbers as possible. Please identify all parties involved.</w:t>
      </w:r>
      <w:r>
        <w:rPr>
          <w:rFonts w:cstheme="minorHAnsi"/>
        </w:rPr>
        <w:t xml:space="preserve"> </w:t>
      </w:r>
      <w:proofErr w:type="gramStart"/>
      <w:r>
        <w:rPr>
          <w:rFonts w:cstheme="minorHAnsi"/>
        </w:rPr>
        <w:t xml:space="preserve">An </w:t>
      </w:r>
      <w:r w:rsidRPr="00B24AAF">
        <w:rPr>
          <w:rFonts w:cstheme="minorHAnsi"/>
        </w:rPr>
        <w:t xml:space="preserve"> Incident</w:t>
      </w:r>
      <w:proofErr w:type="gramEnd"/>
      <w:r w:rsidRPr="00B24AAF">
        <w:rPr>
          <w:rFonts w:cstheme="minorHAnsi"/>
        </w:rPr>
        <w:t xml:space="preserve"> report is in your coaches handout as well as on our website. Please turn in to a Salmon Creek Soccer Club board member.</w:t>
      </w:r>
    </w:p>
    <w:p w:rsidR="001F26C4" w:rsidRPr="00B24AAF" w:rsidRDefault="001F26C4" w:rsidP="001F26C4">
      <w:pPr>
        <w:pStyle w:val="rule"/>
        <w:tabs>
          <w:tab w:val="clear" w:pos="1080"/>
          <w:tab w:val="left" w:pos="2665"/>
        </w:tabs>
        <w:ind w:left="0" w:firstLine="0"/>
        <w:rPr>
          <w:rFonts w:asciiTheme="minorHAnsi" w:hAnsiTheme="minorHAnsi" w:cstheme="minorHAnsi"/>
          <w:sz w:val="22"/>
          <w:szCs w:val="22"/>
        </w:rPr>
      </w:pPr>
      <w:r w:rsidRPr="00B24AAF">
        <w:rPr>
          <w:rFonts w:asciiTheme="minorHAnsi" w:hAnsiTheme="minorHAnsi" w:cstheme="minorHAnsi"/>
          <w:sz w:val="22"/>
          <w:szCs w:val="22"/>
        </w:rPr>
        <w:t>CYSF de</w:t>
      </w:r>
      <w:r>
        <w:rPr>
          <w:rFonts w:asciiTheme="minorHAnsi" w:hAnsiTheme="minorHAnsi" w:cstheme="minorHAnsi"/>
          <w:sz w:val="22"/>
          <w:szCs w:val="22"/>
        </w:rPr>
        <w:t>fine assault and abuse as:</w:t>
      </w:r>
      <w:r w:rsidRPr="00B24AAF">
        <w:rPr>
          <w:rFonts w:asciiTheme="minorHAnsi" w:hAnsiTheme="minorHAnsi" w:cstheme="minorHAnsi"/>
          <w:sz w:val="22"/>
          <w:szCs w:val="22"/>
        </w:rPr>
        <w:tab/>
      </w:r>
      <w:r w:rsidRPr="00B24AAF">
        <w:rPr>
          <w:rFonts w:asciiTheme="minorHAnsi" w:hAnsiTheme="minorHAnsi" w:cstheme="minorHAnsi"/>
          <w:sz w:val="22"/>
          <w:szCs w:val="22"/>
        </w:rPr>
        <w:tab/>
      </w:r>
    </w:p>
    <w:p w:rsidR="001F26C4" w:rsidRPr="00077547" w:rsidRDefault="001F26C4" w:rsidP="001F26C4">
      <w:pPr>
        <w:pStyle w:val="rule"/>
        <w:ind w:left="650" w:hanging="630"/>
        <w:rPr>
          <w:rFonts w:asciiTheme="minorHAnsi" w:hAnsiTheme="minorHAnsi" w:cstheme="minorHAnsi"/>
          <w:sz w:val="22"/>
          <w:szCs w:val="22"/>
        </w:rPr>
      </w:pPr>
      <w:r w:rsidRPr="00077547">
        <w:rPr>
          <w:rFonts w:asciiTheme="minorHAnsi" w:hAnsiTheme="minorHAnsi" w:cstheme="minorHAnsi"/>
          <w:sz w:val="22"/>
          <w:szCs w:val="22"/>
        </w:rPr>
        <w:t xml:space="preserve"> 6.0.1  When any person shall assault or abuse "an official," the jurisdiction to adjudicate the matter shall vest immediately with WSYSA.  Such abuse or assault shall be grounds for censure and suspension from further participation and membership in the CYSF or any affiliated member association, club, or team.</w:t>
      </w:r>
    </w:p>
    <w:p w:rsidR="001F26C4" w:rsidRPr="00077547" w:rsidRDefault="001F26C4" w:rsidP="001F26C4">
      <w:pPr>
        <w:ind w:hanging="540"/>
        <w:rPr>
          <w:rFonts w:cstheme="minorHAnsi"/>
        </w:rPr>
      </w:pPr>
    </w:p>
    <w:p w:rsidR="001F26C4" w:rsidRPr="00077547" w:rsidRDefault="001F26C4" w:rsidP="001F26C4">
      <w:pPr>
        <w:ind w:left="20"/>
        <w:rPr>
          <w:rFonts w:cstheme="minorHAnsi"/>
        </w:rPr>
      </w:pPr>
      <w:r w:rsidRPr="00077547">
        <w:rPr>
          <w:rFonts w:cstheme="minorHAnsi"/>
          <w:b/>
        </w:rPr>
        <w:t xml:space="preserve">Assault defined:  </w:t>
      </w:r>
      <w:r w:rsidRPr="00077547">
        <w:rPr>
          <w:rFonts w:cstheme="minorHAnsi"/>
        </w:rPr>
        <w:t>An assault, for the sole purpose of this specific rule, shall be defined as an attempt to commit a battery upon an official, and an act which is close to accomplishment (and not a mere act of preparation) shall be sufficient to constitute an assault upon an officer.</w:t>
      </w:r>
    </w:p>
    <w:p w:rsidR="001F26C4" w:rsidRPr="00077547" w:rsidRDefault="001F26C4" w:rsidP="001F26C4">
      <w:pPr>
        <w:pStyle w:val="abcL2"/>
        <w:numPr>
          <w:ilvl w:val="0"/>
          <w:numId w:val="2"/>
        </w:numPr>
        <w:rPr>
          <w:rFonts w:asciiTheme="minorHAnsi" w:hAnsiTheme="minorHAnsi" w:cstheme="minorHAnsi"/>
          <w:sz w:val="22"/>
          <w:szCs w:val="22"/>
        </w:rPr>
      </w:pPr>
      <w:r w:rsidRPr="00077547">
        <w:rPr>
          <w:rFonts w:asciiTheme="minorHAnsi" w:hAnsiTheme="minorHAnsi" w:cstheme="minorHAnsi"/>
          <w:sz w:val="22"/>
          <w:szCs w:val="22"/>
        </w:rPr>
        <w:t>Assault is an intentional act of physicial violence at or upon a official.</w:t>
      </w:r>
    </w:p>
    <w:p w:rsidR="001F26C4" w:rsidRPr="00077547" w:rsidRDefault="001F26C4" w:rsidP="001F26C4">
      <w:pPr>
        <w:pStyle w:val="abcL2"/>
        <w:numPr>
          <w:ilvl w:val="0"/>
          <w:numId w:val="1"/>
        </w:numPr>
        <w:ind w:left="720"/>
        <w:rPr>
          <w:rFonts w:asciiTheme="minorHAnsi" w:hAnsiTheme="minorHAnsi" w:cstheme="minorHAnsi"/>
          <w:sz w:val="22"/>
          <w:szCs w:val="22"/>
        </w:rPr>
      </w:pPr>
      <w:r w:rsidRPr="00077547">
        <w:rPr>
          <w:rFonts w:asciiTheme="minorHAnsi" w:hAnsiTheme="minorHAnsi" w:cstheme="minorHAnsi"/>
          <w:sz w:val="22"/>
          <w:szCs w:val="22"/>
        </w:rPr>
        <w:t>Assault includes, but is not limited to the following acts committed upon a official:  hittting, kicking, punching, choking, spitting at, or on, grabbing, or bodily running into a official; head butting; the act of kicking or throwing any object at a official that could inflict injury; damaging the official’s uniform or personal property, ie. car, equipement etc.</w:t>
      </w:r>
    </w:p>
    <w:p w:rsidR="001F26C4" w:rsidRPr="00077547" w:rsidRDefault="001F26C4" w:rsidP="001F26C4">
      <w:pPr>
        <w:pStyle w:val="abcL2"/>
        <w:ind w:left="1440"/>
        <w:rPr>
          <w:rFonts w:asciiTheme="minorHAnsi" w:hAnsiTheme="minorHAnsi" w:cstheme="minorHAnsi"/>
          <w:sz w:val="22"/>
          <w:szCs w:val="22"/>
        </w:rPr>
      </w:pPr>
    </w:p>
    <w:p w:rsidR="001F26C4" w:rsidRPr="00077547" w:rsidRDefault="001F26C4" w:rsidP="001F26C4">
      <w:pPr>
        <w:pStyle w:val="abcL2"/>
        <w:rPr>
          <w:rFonts w:asciiTheme="minorHAnsi" w:hAnsiTheme="minorHAnsi" w:cstheme="minorHAnsi"/>
          <w:sz w:val="22"/>
          <w:szCs w:val="22"/>
        </w:rPr>
      </w:pPr>
      <w:r w:rsidRPr="00077547">
        <w:rPr>
          <w:rFonts w:asciiTheme="minorHAnsi" w:hAnsiTheme="minorHAnsi" w:cstheme="minorHAnsi"/>
          <w:b/>
          <w:sz w:val="22"/>
          <w:szCs w:val="22"/>
        </w:rPr>
        <w:t xml:space="preserve">Abuse defined:  </w:t>
      </w:r>
      <w:r w:rsidRPr="00077547">
        <w:rPr>
          <w:rFonts w:asciiTheme="minorHAnsi" w:hAnsiTheme="minorHAnsi" w:cstheme="minorHAnsi"/>
          <w:sz w:val="22"/>
          <w:szCs w:val="22"/>
        </w:rPr>
        <w:t>Abuse is a verbal statement or physical act, not resulting in bodily contact, which implies or threatens physical harm to an official or the official’s property or equipment.</w:t>
      </w:r>
    </w:p>
    <w:p w:rsidR="001F26C4" w:rsidRPr="00077547" w:rsidRDefault="001F26C4" w:rsidP="001F26C4">
      <w:pPr>
        <w:pStyle w:val="abcL2"/>
        <w:numPr>
          <w:ilvl w:val="0"/>
          <w:numId w:val="1"/>
        </w:numPr>
        <w:tabs>
          <w:tab w:val="num" w:pos="380"/>
        </w:tabs>
        <w:ind w:left="380"/>
        <w:rPr>
          <w:rFonts w:asciiTheme="minorHAnsi" w:hAnsiTheme="minorHAnsi" w:cstheme="minorHAnsi"/>
          <w:sz w:val="22"/>
          <w:szCs w:val="22"/>
        </w:rPr>
      </w:pPr>
      <w:r w:rsidRPr="00077547">
        <w:rPr>
          <w:rFonts w:asciiTheme="minorHAnsi" w:hAnsiTheme="minorHAnsi" w:cstheme="minorHAnsi"/>
          <w:sz w:val="22"/>
          <w:szCs w:val="22"/>
        </w:rPr>
        <w:t>Abuse includes, but is not limited to the following acts commited upon an offical:  using foul or abusive language toward an official, spewing any beverage on an official’s personal property; or verbally threatening an official.</w:t>
      </w:r>
    </w:p>
    <w:p w:rsidR="001F26C4" w:rsidRPr="00077547" w:rsidRDefault="001F26C4" w:rsidP="001F26C4">
      <w:pPr>
        <w:pStyle w:val="abcL2"/>
        <w:numPr>
          <w:ilvl w:val="0"/>
          <w:numId w:val="1"/>
        </w:numPr>
        <w:tabs>
          <w:tab w:val="num" w:pos="1820"/>
        </w:tabs>
        <w:ind w:left="380"/>
        <w:rPr>
          <w:rFonts w:asciiTheme="minorHAnsi" w:hAnsiTheme="minorHAnsi" w:cstheme="minorHAnsi"/>
          <w:sz w:val="22"/>
          <w:szCs w:val="22"/>
        </w:rPr>
      </w:pPr>
      <w:r w:rsidRPr="00077547">
        <w:rPr>
          <w:rFonts w:asciiTheme="minorHAnsi" w:hAnsiTheme="minorHAnsi" w:cstheme="minorHAnsi"/>
          <w:sz w:val="22"/>
          <w:szCs w:val="22"/>
        </w:rPr>
        <w:t>Verbal threats are remarks that carry the implied or direct threat of physical harm.  Such remarks as “I’ll get you after the game” or “you won’t get out of here in one piece”, shall be deemed as official abuse.</w:t>
      </w:r>
    </w:p>
    <w:p w:rsidR="001F26C4" w:rsidRPr="00077547" w:rsidRDefault="001F26C4" w:rsidP="001F26C4">
      <w:pPr>
        <w:pStyle w:val="abcL2"/>
        <w:ind w:left="1440"/>
        <w:rPr>
          <w:rFonts w:asciiTheme="minorHAnsi" w:hAnsiTheme="minorHAnsi" w:cstheme="minorHAnsi"/>
          <w:sz w:val="22"/>
          <w:szCs w:val="22"/>
        </w:rPr>
      </w:pPr>
    </w:p>
    <w:p w:rsidR="001F26C4" w:rsidRPr="00077547" w:rsidRDefault="001F26C4" w:rsidP="001F26C4">
      <w:pPr>
        <w:ind w:left="20"/>
        <w:rPr>
          <w:rFonts w:cstheme="minorHAnsi"/>
        </w:rPr>
      </w:pPr>
      <w:r w:rsidRPr="00077547">
        <w:rPr>
          <w:rFonts w:cstheme="minorHAnsi"/>
          <w:b/>
        </w:rPr>
        <w:t xml:space="preserve">An Official Defined:  </w:t>
      </w:r>
      <w:r w:rsidRPr="00077547">
        <w:rPr>
          <w:rFonts w:cstheme="minorHAnsi"/>
        </w:rPr>
        <w:t>An official, for the sole purpose of this specific rule, shall be defined as a referee, official linesman, player, coach, assistant coach, team manager, or an officer of a club, association, district, or a member of the Board of Directors of CYSF.</w:t>
      </w:r>
    </w:p>
    <w:p w:rsidR="001F26C4" w:rsidRPr="00077547" w:rsidRDefault="001F26C4" w:rsidP="001F26C4">
      <w:pPr>
        <w:pStyle w:val="rule"/>
        <w:ind w:left="0" w:firstLine="0"/>
        <w:rPr>
          <w:rFonts w:asciiTheme="minorHAnsi" w:hAnsiTheme="minorHAnsi" w:cstheme="minorHAnsi"/>
          <w:sz w:val="22"/>
          <w:szCs w:val="22"/>
        </w:rPr>
      </w:pPr>
      <w:r w:rsidRPr="00077547">
        <w:rPr>
          <w:rFonts w:asciiTheme="minorHAnsi" w:hAnsiTheme="minorHAnsi" w:cstheme="minorHAnsi"/>
          <w:sz w:val="22"/>
          <w:szCs w:val="22"/>
        </w:rPr>
        <w:t>6.0.2  It is mandatory that the CYSF Board of Directors execute the provisions of this rule within thirty (30) days of the offense.</w:t>
      </w:r>
    </w:p>
    <w:p w:rsidR="001F26C4" w:rsidRPr="00077547" w:rsidRDefault="001F26C4" w:rsidP="001F26C4">
      <w:pPr>
        <w:pStyle w:val="rule"/>
        <w:ind w:left="560" w:hanging="540"/>
        <w:rPr>
          <w:rFonts w:asciiTheme="minorHAnsi" w:hAnsiTheme="minorHAnsi" w:cstheme="minorHAnsi"/>
          <w:sz w:val="22"/>
          <w:szCs w:val="22"/>
        </w:rPr>
      </w:pPr>
    </w:p>
    <w:p w:rsidR="001F26C4" w:rsidRDefault="001F26C4" w:rsidP="001F26C4">
      <w:pPr>
        <w:pStyle w:val="rule"/>
        <w:ind w:left="560" w:hanging="540"/>
        <w:rPr>
          <w:rFonts w:asciiTheme="minorHAnsi" w:hAnsiTheme="minorHAnsi" w:cstheme="minorHAnsi"/>
          <w:sz w:val="22"/>
          <w:szCs w:val="22"/>
        </w:rPr>
      </w:pPr>
      <w:r w:rsidRPr="00077547">
        <w:rPr>
          <w:rFonts w:asciiTheme="minorHAnsi" w:hAnsiTheme="minorHAnsi" w:cstheme="minorHAnsi"/>
          <w:i/>
          <w:sz w:val="22"/>
          <w:szCs w:val="22"/>
        </w:rPr>
        <w:t>Coaches wishing to file an ethics complaint should consider the following CYSF Rule and discuss with the Salmon Creek Soccer Club board for proper procedures</w:t>
      </w:r>
      <w:r w:rsidRPr="00077547">
        <w:rPr>
          <w:rFonts w:asciiTheme="minorHAnsi" w:hAnsiTheme="minorHAnsi" w:cstheme="minorHAnsi"/>
          <w:sz w:val="22"/>
          <w:szCs w:val="22"/>
        </w:rPr>
        <w:t>.</w:t>
      </w:r>
    </w:p>
    <w:p w:rsidR="001F26C4" w:rsidRPr="00077547" w:rsidRDefault="001F26C4" w:rsidP="001F26C4">
      <w:pPr>
        <w:pStyle w:val="rule"/>
        <w:ind w:left="560" w:hanging="540"/>
        <w:rPr>
          <w:rFonts w:asciiTheme="minorHAnsi" w:hAnsiTheme="minorHAnsi" w:cstheme="minorHAnsi"/>
          <w:sz w:val="22"/>
          <w:szCs w:val="22"/>
        </w:rPr>
      </w:pPr>
    </w:p>
    <w:p w:rsidR="001F26C4" w:rsidRDefault="001F26C4" w:rsidP="001F26C4">
      <w:pPr>
        <w:pStyle w:val="rule"/>
        <w:ind w:left="540" w:hanging="540"/>
        <w:rPr>
          <w:rFonts w:asciiTheme="minorHAnsi" w:hAnsiTheme="minorHAnsi" w:cstheme="minorHAnsi"/>
          <w:color w:val="000000"/>
          <w:sz w:val="22"/>
          <w:szCs w:val="22"/>
        </w:rPr>
      </w:pPr>
      <w:r w:rsidRPr="00077547">
        <w:rPr>
          <w:rFonts w:asciiTheme="minorHAnsi" w:hAnsiTheme="minorHAnsi" w:cstheme="minorHAnsi"/>
          <w:b/>
          <w:sz w:val="22"/>
          <w:szCs w:val="22"/>
        </w:rPr>
        <w:t xml:space="preserve"> 8.</w:t>
      </w:r>
      <w:r w:rsidRPr="00077547">
        <w:rPr>
          <w:rFonts w:asciiTheme="minorHAnsi" w:hAnsiTheme="minorHAnsi" w:cstheme="minorHAnsi"/>
          <w:sz w:val="22"/>
          <w:szCs w:val="22"/>
        </w:rPr>
        <w:t xml:space="preserve">0  </w:t>
      </w:r>
      <w:r w:rsidRPr="00077547">
        <w:rPr>
          <w:rFonts w:asciiTheme="minorHAnsi" w:hAnsiTheme="minorHAnsi" w:cstheme="minorHAnsi"/>
          <w:color w:val="000000"/>
          <w:sz w:val="22"/>
          <w:szCs w:val="22"/>
        </w:rPr>
        <w:t xml:space="preserve">Ethics complaints result from allegations of ethical misconduct.  Such allegations must be based on a violation of a published ethic’s code of conduct.  Such complaints may be initiated against any </w:t>
      </w:r>
      <w:r w:rsidRPr="00077547">
        <w:rPr>
          <w:rFonts w:asciiTheme="minorHAnsi" w:hAnsiTheme="minorHAnsi" w:cstheme="minorHAnsi"/>
          <w:color w:val="000000"/>
          <w:sz w:val="22"/>
          <w:szCs w:val="22"/>
        </w:rPr>
        <w:lastRenderedPageBreak/>
        <w:t>player, coach, team assistant, league officer, referee or spectator found in violation of the WSYSA code of ethics.  Parties, after a proper hearing, may be subject to disciplinary action.</w:t>
      </w:r>
    </w:p>
    <w:p w:rsidR="00845522" w:rsidRDefault="00845522" w:rsidP="001F26C4">
      <w:pPr>
        <w:pStyle w:val="rule"/>
        <w:ind w:left="540" w:hanging="540"/>
        <w:rPr>
          <w:rFonts w:asciiTheme="minorHAnsi" w:hAnsiTheme="minorHAnsi" w:cstheme="minorHAnsi"/>
          <w:color w:val="000000"/>
          <w:sz w:val="22"/>
          <w:szCs w:val="22"/>
        </w:rPr>
      </w:pPr>
    </w:p>
    <w:tbl>
      <w:tblPr>
        <w:tblW w:w="5000" w:type="pct"/>
        <w:tblCellSpacing w:w="0" w:type="dxa"/>
        <w:tblCellMar>
          <w:left w:w="0" w:type="dxa"/>
          <w:right w:w="0" w:type="dxa"/>
        </w:tblCellMar>
        <w:tblLook w:val="04A0"/>
      </w:tblPr>
      <w:tblGrid>
        <w:gridCol w:w="9360"/>
      </w:tblGrid>
      <w:tr w:rsidR="00845522" w:rsidRPr="00845522" w:rsidTr="00845522">
        <w:trPr>
          <w:trHeight w:val="7830"/>
          <w:tblCellSpacing w:w="0" w:type="dxa"/>
        </w:trPr>
        <w:tc>
          <w:tcPr>
            <w:tcW w:w="5000" w:type="pct"/>
            <w:hideMark/>
          </w:tcPr>
          <w:tbl>
            <w:tblPr>
              <w:tblW w:w="4943" w:type="pct"/>
              <w:tblCellSpacing w:w="0" w:type="dxa"/>
              <w:tblInd w:w="90" w:type="dxa"/>
              <w:tblCellMar>
                <w:top w:w="45" w:type="dxa"/>
                <w:left w:w="45" w:type="dxa"/>
                <w:bottom w:w="45" w:type="dxa"/>
                <w:right w:w="45" w:type="dxa"/>
              </w:tblCellMar>
              <w:tblLook w:val="04A0"/>
            </w:tblPr>
            <w:tblGrid>
              <w:gridCol w:w="9253"/>
            </w:tblGrid>
            <w:tr w:rsidR="00845522" w:rsidRPr="00845522" w:rsidTr="00845522">
              <w:trPr>
                <w:trHeight w:val="7339"/>
                <w:tblCellSpacing w:w="0" w:type="dxa"/>
              </w:trPr>
              <w:tc>
                <w:tcPr>
                  <w:tcW w:w="5000" w:type="pct"/>
                  <w:vAlign w:val="center"/>
                  <w:hideMark/>
                </w:tcPr>
                <w:p w:rsidR="00845522" w:rsidRPr="00845522" w:rsidRDefault="00845522" w:rsidP="00845522">
                  <w:pPr>
                    <w:spacing w:before="100" w:beforeAutospacing="1" w:after="100" w:afterAutospacing="1" w:line="270" w:lineRule="atLeast"/>
                    <w:rPr>
                      <w:rFonts w:eastAsia="Times New Roman" w:cstheme="minorHAnsi"/>
                      <w:color w:val="000000"/>
                    </w:rPr>
                  </w:pPr>
                  <w:r w:rsidRPr="00845522">
                    <w:rPr>
                      <w:rFonts w:eastAsia="Times New Roman" w:cstheme="minorHAnsi"/>
                      <w:color w:val="000000"/>
                    </w:rPr>
                    <w:t>From WSYSA Code of Ethics.</w:t>
                  </w:r>
                  <w:r w:rsidRPr="00845522">
                    <w:rPr>
                      <w:rFonts w:eastAsia="Times New Roman" w:cstheme="minorHAnsi"/>
                      <w:color w:val="000000"/>
                    </w:rPr>
                    <w:br/>
                  </w:r>
                  <w:r w:rsidRPr="00845522">
                    <w:rPr>
                      <w:rFonts w:eastAsia="Times New Roman" w:cstheme="minorHAnsi"/>
                      <w:color w:val="000000"/>
                    </w:rPr>
                    <w:br/>
                  </w:r>
                  <w:r w:rsidRPr="00845522">
                    <w:rPr>
                      <w:rFonts w:eastAsia="Times New Roman" w:cstheme="minorHAnsi"/>
                      <w:b/>
                      <w:bCs/>
                      <w:color w:val="000000"/>
                    </w:rPr>
                    <w:t>608.2 WSYSA Coaches</w:t>
                  </w:r>
                  <w:r w:rsidRPr="00845522">
                    <w:rPr>
                      <w:rFonts w:eastAsia="Times New Roman" w:cstheme="minorHAnsi"/>
                      <w:color w:val="000000"/>
                    </w:rPr>
                    <w:t xml:space="preserve"> </w:t>
                  </w:r>
                </w:p>
                <w:p w:rsidR="00845522" w:rsidRPr="00845522" w:rsidRDefault="00845522" w:rsidP="00845522">
                  <w:pPr>
                    <w:spacing w:before="100" w:beforeAutospacing="1" w:after="100" w:afterAutospacing="1" w:line="270" w:lineRule="atLeast"/>
                    <w:rPr>
                      <w:rFonts w:eastAsia="Times New Roman" w:cstheme="minorHAnsi"/>
                      <w:color w:val="000000"/>
                    </w:rPr>
                  </w:pPr>
                  <w:r w:rsidRPr="00845522">
                    <w:rPr>
                      <w:rFonts w:eastAsia="Times New Roman" w:cstheme="minorHAnsi"/>
                      <w:color w:val="000000"/>
                    </w:rPr>
                    <w:t xml:space="preserve">(a)   Purpose: This code of ethics has been developed to clarify and distinguish approved and accepted professional, ethical and moral behavior from that which is detrimental to the development of soccer within the Washington State Youth Soccer Association (WSYSA). </w:t>
                  </w:r>
                  <w:r w:rsidRPr="00845522">
                    <w:rPr>
                      <w:rFonts w:eastAsia="Times New Roman" w:cstheme="minorHAnsi"/>
                      <w:color w:val="000000"/>
                    </w:rPr>
                    <w:br/>
                    <w:t>(b)    (1) The coach shall never place the value of winning over the safety and welfare of players.</w:t>
                  </w:r>
                </w:p>
                <w:p w:rsidR="00845522" w:rsidRPr="00845522" w:rsidRDefault="00845522" w:rsidP="00845522">
                  <w:pPr>
                    <w:spacing w:before="100" w:beforeAutospacing="1" w:after="100" w:afterAutospacing="1" w:line="270" w:lineRule="atLeast"/>
                    <w:rPr>
                      <w:rFonts w:ascii="Arial" w:eastAsia="Times New Roman" w:hAnsi="Arial" w:cs="Arial"/>
                      <w:color w:val="000000"/>
                      <w:sz w:val="18"/>
                      <w:szCs w:val="18"/>
                    </w:rPr>
                  </w:pPr>
                  <w:r w:rsidRPr="00845522">
                    <w:rPr>
                      <w:rFonts w:eastAsia="Times New Roman" w:cstheme="minorHAnsi"/>
                      <w:color w:val="000000"/>
                    </w:rPr>
                    <w:br/>
                    <w:t xml:space="preserve">(d) Article III - Responsibilities to the Laws of the Game </w:t>
                  </w:r>
                  <w:r w:rsidRPr="00845522">
                    <w:rPr>
                      <w:rFonts w:eastAsia="Times New Roman" w:cstheme="minorHAnsi"/>
                      <w:color w:val="000000"/>
                    </w:rPr>
                    <w:br/>
                    <w:t xml:space="preserve">(1) Coaches should be thoroughly acquainted with and demonstrate a working knowledge of the Laws of the Game. </w:t>
                  </w:r>
                  <w:r w:rsidRPr="00845522">
                    <w:rPr>
                      <w:rFonts w:eastAsia="Times New Roman" w:cstheme="minorHAnsi"/>
                      <w:color w:val="000000"/>
                    </w:rPr>
                    <w:br/>
                    <w:t xml:space="preserve">(2) Coaches are responsible to assure their players understand the intent as well as the application of the Laws. </w:t>
                  </w:r>
                  <w:r w:rsidRPr="00845522">
                    <w:rPr>
                      <w:rFonts w:eastAsia="Times New Roman" w:cstheme="minorHAnsi"/>
                      <w:color w:val="000000"/>
                    </w:rPr>
                    <w:br/>
                    <w:t xml:space="preserve">(3) Coaches must adhere to the letter and spirit of the Laws of the Game. </w:t>
                  </w:r>
                  <w:r w:rsidRPr="00845522">
                    <w:rPr>
                      <w:rFonts w:eastAsia="Times New Roman" w:cstheme="minorHAnsi"/>
                      <w:color w:val="000000"/>
                    </w:rPr>
                    <w:br/>
                    <w:t xml:space="preserve">(4) Coaches are responsible for their players' actions on the field and must not permit them to perform with intent of causing injury to opposing players. </w:t>
                  </w:r>
                  <w:r w:rsidRPr="00845522">
                    <w:rPr>
                      <w:rFonts w:eastAsia="Times New Roman" w:cstheme="minorHAnsi"/>
                      <w:color w:val="000000"/>
                    </w:rPr>
                    <w:br/>
                    <w:t>(5) The coach must constantly strive to teach good sporting behavior.</w:t>
                  </w:r>
                  <w:r w:rsidRPr="00845522">
                    <w:rPr>
                      <w:rFonts w:eastAsia="Times New Roman" w:cstheme="minorHAnsi"/>
                      <w:color w:val="000000"/>
                    </w:rPr>
                    <w:br/>
                  </w:r>
                  <w:r w:rsidRPr="00845522">
                    <w:rPr>
                      <w:rFonts w:eastAsia="Times New Roman" w:cstheme="minorHAnsi"/>
                      <w:color w:val="000000"/>
                    </w:rPr>
                    <w:br/>
                    <w:t xml:space="preserve">e) Article IV - Responsibility to Officials </w:t>
                  </w:r>
                  <w:r w:rsidRPr="00845522">
                    <w:rPr>
                      <w:rFonts w:eastAsia="Times New Roman" w:cstheme="minorHAnsi"/>
                      <w:color w:val="000000"/>
                    </w:rPr>
                    <w:br/>
                    <w:t xml:space="preserve">(1) Officials must have the support of coaches, players and spectators. Coaches must always refrain from criticizing officials in the presence of players or spectators. </w:t>
                  </w:r>
                  <w:r w:rsidRPr="00845522">
                    <w:rPr>
                      <w:rFonts w:eastAsia="Times New Roman" w:cstheme="minorHAnsi"/>
                      <w:color w:val="000000"/>
                    </w:rPr>
                    <w:br/>
                    <w:t xml:space="preserve">(2) Professional respect, before, during and after the game, should be mutual. There should be no demeaning dialogue or gestures between official, coach or player. </w:t>
                  </w:r>
                  <w:r w:rsidRPr="00845522">
                    <w:rPr>
                      <w:rFonts w:eastAsia="Times New Roman" w:cstheme="minorHAnsi"/>
                      <w:color w:val="000000"/>
                    </w:rPr>
                    <w:br/>
                    <w:t xml:space="preserve">(3) Coaches must not incite players or spectators or attempt to disrupt the flow of the game. </w:t>
                  </w:r>
                  <w:r w:rsidRPr="00845522">
                    <w:rPr>
                      <w:rFonts w:eastAsia="Times New Roman" w:cstheme="minorHAnsi"/>
                      <w:color w:val="000000"/>
                    </w:rPr>
                    <w:br/>
                    <w:t>(4) Comments regarding an official should be made in writing to the appropriate organization assigning the official.</w:t>
                  </w:r>
                </w:p>
              </w:tc>
            </w:tr>
          </w:tbl>
          <w:p w:rsidR="00845522" w:rsidRPr="00845522" w:rsidRDefault="00845522" w:rsidP="00845522">
            <w:pPr>
              <w:spacing w:after="0" w:line="270" w:lineRule="atLeast"/>
              <w:rPr>
                <w:rFonts w:ascii="Arial" w:eastAsia="Times New Roman" w:hAnsi="Arial" w:cs="Arial"/>
                <w:color w:val="000000"/>
                <w:sz w:val="18"/>
                <w:szCs w:val="18"/>
              </w:rPr>
            </w:pPr>
          </w:p>
        </w:tc>
      </w:tr>
    </w:tbl>
    <w:p w:rsidR="001F26C4" w:rsidRPr="00077547" w:rsidRDefault="001F26C4" w:rsidP="00845522">
      <w:pPr>
        <w:pStyle w:val="NormalWeb"/>
        <w:rPr>
          <w:rFonts w:asciiTheme="minorHAnsi" w:hAnsiTheme="minorHAnsi" w:cstheme="minorHAnsi"/>
          <w:i/>
          <w:color w:val="000000"/>
          <w:sz w:val="22"/>
          <w:szCs w:val="22"/>
        </w:rPr>
      </w:pPr>
      <w:r w:rsidRPr="00077547">
        <w:rPr>
          <w:rFonts w:asciiTheme="minorHAnsi" w:hAnsiTheme="minorHAnsi" w:cstheme="minorHAnsi"/>
          <w:b/>
          <w:color w:val="000000"/>
          <w:sz w:val="22"/>
          <w:szCs w:val="22"/>
        </w:rPr>
        <w:t>8.</w:t>
      </w:r>
      <w:r w:rsidRPr="00077547">
        <w:rPr>
          <w:rFonts w:asciiTheme="minorHAnsi" w:hAnsiTheme="minorHAnsi" w:cstheme="minorHAnsi"/>
          <w:color w:val="000000"/>
          <w:sz w:val="22"/>
          <w:szCs w:val="22"/>
        </w:rPr>
        <w:t xml:space="preserve">1   Ethics Complaints must be submitted in writing (mail or email) to V.P. Disciplinary/Ethics.      The cause of action must be submitted by parties with </w:t>
      </w:r>
      <w:proofErr w:type="spellStart"/>
      <w:r w:rsidRPr="00077547">
        <w:rPr>
          <w:rFonts w:asciiTheme="minorHAnsi" w:hAnsiTheme="minorHAnsi" w:cstheme="minorHAnsi"/>
          <w:i/>
          <w:color w:val="000000"/>
          <w:sz w:val="22"/>
          <w:szCs w:val="22"/>
        </w:rPr>
        <w:t>first hand</w:t>
      </w:r>
      <w:proofErr w:type="spellEnd"/>
      <w:r w:rsidRPr="00077547">
        <w:rPr>
          <w:rFonts w:asciiTheme="minorHAnsi" w:hAnsiTheme="minorHAnsi" w:cstheme="minorHAnsi"/>
          <w:color w:val="000000"/>
          <w:sz w:val="22"/>
          <w:szCs w:val="22"/>
        </w:rPr>
        <w:t xml:space="preserve"> knowledge.  The cause of action must be timely – within 14 days of incident.  Matters will be dealt with within 14 days of receipt</w:t>
      </w:r>
      <w:r w:rsidRPr="00077547">
        <w:rPr>
          <w:rFonts w:asciiTheme="minorHAnsi" w:hAnsiTheme="minorHAnsi" w:cstheme="minorHAnsi"/>
          <w:b/>
          <w:color w:val="000000"/>
          <w:sz w:val="22"/>
          <w:szCs w:val="22"/>
        </w:rPr>
        <w:t xml:space="preserve">. </w:t>
      </w:r>
      <w:r w:rsidRPr="00077547">
        <w:rPr>
          <w:rFonts w:asciiTheme="minorHAnsi" w:hAnsiTheme="minorHAnsi" w:cstheme="minorHAnsi"/>
          <w:i/>
          <w:color w:val="000000"/>
          <w:sz w:val="22"/>
          <w:szCs w:val="22"/>
        </w:rPr>
        <w:t>Coaches who receive such a notification can contact the board for help in determining the reason for the complaint and advice from our disciplinary board member.</w:t>
      </w:r>
    </w:p>
    <w:p w:rsidR="001F26C4" w:rsidRPr="00077547" w:rsidRDefault="001F26C4" w:rsidP="001F26C4">
      <w:pPr>
        <w:tabs>
          <w:tab w:val="left" w:pos="1080"/>
          <w:tab w:val="right" w:pos="9360"/>
          <w:tab w:val="left" w:pos="1080"/>
        </w:tabs>
        <w:outlineLvl w:val="0"/>
        <w:rPr>
          <w:rFonts w:cstheme="minorHAnsi"/>
          <w:b/>
        </w:rPr>
      </w:pPr>
    </w:p>
    <w:p w:rsidR="001F26C4" w:rsidRPr="00077547" w:rsidRDefault="001F26C4" w:rsidP="001F26C4">
      <w:pPr>
        <w:tabs>
          <w:tab w:val="left" w:pos="1080"/>
          <w:tab w:val="right" w:pos="9360"/>
          <w:tab w:val="left" w:pos="1080"/>
        </w:tabs>
        <w:ind w:left="20"/>
        <w:outlineLvl w:val="0"/>
        <w:rPr>
          <w:rFonts w:cstheme="minorHAnsi"/>
          <w:b/>
        </w:rPr>
      </w:pPr>
      <w:r w:rsidRPr="00077547">
        <w:rPr>
          <w:rFonts w:cstheme="minorHAnsi"/>
          <w:b/>
        </w:rPr>
        <w:t xml:space="preserve">RULE 6.1.0 Penalty Code   </w:t>
      </w:r>
    </w:p>
    <w:p w:rsidR="001F26C4" w:rsidRPr="00077547" w:rsidRDefault="001F26C4" w:rsidP="001F26C4">
      <w:pPr>
        <w:tabs>
          <w:tab w:val="left" w:pos="1080"/>
          <w:tab w:val="right" w:pos="9360"/>
          <w:tab w:val="left" w:pos="1080"/>
        </w:tabs>
        <w:ind w:left="20"/>
        <w:outlineLvl w:val="0"/>
        <w:rPr>
          <w:rFonts w:cstheme="minorHAnsi"/>
        </w:rPr>
      </w:pPr>
      <w:r w:rsidRPr="00077547">
        <w:rPr>
          <w:rFonts w:cstheme="minorHAnsi"/>
          <w:b/>
        </w:rPr>
        <w:t xml:space="preserve">      6.1.</w:t>
      </w:r>
      <w:r w:rsidRPr="00077547">
        <w:rPr>
          <w:rFonts w:cstheme="minorHAnsi"/>
        </w:rPr>
        <w:t>0 Players, coaches or team officials who have been sent off (received a red card) now have mandatory game sit outs.  Any sendoff or second caution issued in a match, to a player, coach or team official makes that person ineligible to participate in their next regularly scheduled match(s)</w:t>
      </w:r>
    </w:p>
    <w:p w:rsidR="001F26C4" w:rsidRPr="00077547" w:rsidRDefault="001F26C4" w:rsidP="001F26C4">
      <w:pPr>
        <w:tabs>
          <w:tab w:val="left" w:pos="1080"/>
          <w:tab w:val="right" w:pos="9360"/>
          <w:tab w:val="left" w:pos="1080"/>
        </w:tabs>
        <w:ind w:left="20"/>
        <w:outlineLvl w:val="0"/>
        <w:rPr>
          <w:rFonts w:cstheme="minorHAnsi"/>
        </w:rPr>
      </w:pPr>
      <w:r w:rsidRPr="00077547">
        <w:rPr>
          <w:rFonts w:cstheme="minorHAnsi"/>
          <w:b/>
        </w:rPr>
        <w:lastRenderedPageBreak/>
        <w:t xml:space="preserve">    </w:t>
      </w:r>
      <w:proofErr w:type="gramStart"/>
      <w:r w:rsidRPr="00077547">
        <w:rPr>
          <w:rFonts w:cstheme="minorHAnsi"/>
          <w:b/>
        </w:rPr>
        <w:t>6.2.</w:t>
      </w:r>
      <w:r w:rsidRPr="00077547">
        <w:rPr>
          <w:rFonts w:cstheme="minorHAnsi"/>
        </w:rPr>
        <w:t>0  Players</w:t>
      </w:r>
      <w:proofErr w:type="gramEnd"/>
      <w:r w:rsidRPr="00077547">
        <w:rPr>
          <w:rFonts w:cstheme="minorHAnsi"/>
        </w:rPr>
        <w:t>, coaches or team official who receive sendoffs/red cards will receive notification in the form of a Disciplinary Determination Notice of the status of their card, and the length of suspension prior to their next scheduled match by email and or certified mail.  Failure to receive proper notification does not waive the suspension requirements.</w:t>
      </w:r>
    </w:p>
    <w:p w:rsidR="001F26C4" w:rsidRPr="00077547" w:rsidRDefault="001F26C4" w:rsidP="001F26C4">
      <w:pPr>
        <w:tabs>
          <w:tab w:val="left" w:pos="1080"/>
          <w:tab w:val="right" w:pos="9360"/>
          <w:tab w:val="left" w:pos="1080"/>
        </w:tabs>
        <w:ind w:left="20"/>
        <w:outlineLvl w:val="0"/>
        <w:rPr>
          <w:rFonts w:cstheme="minorHAnsi"/>
        </w:rPr>
      </w:pPr>
      <w:r w:rsidRPr="00077547">
        <w:rPr>
          <w:rFonts w:cstheme="minorHAnsi"/>
          <w:b/>
        </w:rPr>
        <w:t xml:space="preserve">    </w:t>
      </w:r>
      <w:proofErr w:type="gramStart"/>
      <w:r w:rsidRPr="00077547">
        <w:rPr>
          <w:rFonts w:cstheme="minorHAnsi"/>
          <w:b/>
        </w:rPr>
        <w:t>6.3.0  To</w:t>
      </w:r>
      <w:proofErr w:type="gramEnd"/>
      <w:r w:rsidRPr="00077547">
        <w:rPr>
          <w:rFonts w:cstheme="minorHAnsi"/>
          <w:b/>
        </w:rPr>
        <w:t xml:space="preserve"> contest the sendoff / suspension the player, coach or team official may either request an administrative hearing or file an appeal</w:t>
      </w:r>
      <w:r w:rsidRPr="00077547">
        <w:rPr>
          <w:rFonts w:cstheme="minorHAnsi"/>
        </w:rPr>
        <w:t xml:space="preserve">.   Requests for Administrative Hearings and Appeals must be based on </w:t>
      </w:r>
      <w:r w:rsidRPr="00077547">
        <w:rPr>
          <w:rFonts w:cstheme="minorHAnsi"/>
          <w:i/>
        </w:rPr>
        <w:t>a misapplication of the rules of WSYSA or the laws of the game</w:t>
      </w:r>
      <w:r w:rsidRPr="00077547">
        <w:rPr>
          <w:rFonts w:cstheme="minorHAnsi"/>
        </w:rPr>
        <w:t>.  Neither request will stay any disciplinary actions.  Request for hearing may be made by mail or email to VP Disciplinary.</w:t>
      </w:r>
    </w:p>
    <w:p w:rsidR="001F26C4" w:rsidRPr="00077547" w:rsidRDefault="001F26C4" w:rsidP="001F26C4">
      <w:pPr>
        <w:tabs>
          <w:tab w:val="left" w:pos="1080"/>
          <w:tab w:val="right" w:pos="9360"/>
          <w:tab w:val="left" w:pos="1080"/>
        </w:tabs>
        <w:ind w:left="20"/>
        <w:outlineLvl w:val="0"/>
        <w:rPr>
          <w:rFonts w:cstheme="minorHAnsi"/>
          <w:b/>
        </w:rPr>
      </w:pPr>
      <w:r w:rsidRPr="00077547">
        <w:rPr>
          <w:rFonts w:cstheme="minorHAnsi"/>
          <w:b/>
        </w:rPr>
        <w:t>A game official call is judgmental in nature and may not be grounds for an appeal or request for a hearing.</w:t>
      </w:r>
    </w:p>
    <w:p w:rsidR="001F26C4" w:rsidRPr="00077547" w:rsidRDefault="001F26C4" w:rsidP="001F26C4">
      <w:pPr>
        <w:pStyle w:val="rule"/>
        <w:tabs>
          <w:tab w:val="clear" w:pos="1080"/>
        </w:tabs>
        <w:ind w:left="20" w:firstLine="0"/>
        <w:rPr>
          <w:rFonts w:asciiTheme="minorHAnsi" w:hAnsiTheme="minorHAnsi" w:cstheme="minorHAnsi"/>
          <w:sz w:val="22"/>
          <w:szCs w:val="22"/>
        </w:rPr>
      </w:pPr>
      <w:r w:rsidRPr="00077547">
        <w:rPr>
          <w:rFonts w:asciiTheme="minorHAnsi" w:hAnsiTheme="minorHAnsi" w:cstheme="minorHAnsi"/>
          <w:b/>
          <w:sz w:val="22"/>
          <w:szCs w:val="22"/>
        </w:rPr>
        <w:t xml:space="preserve">   6.9</w:t>
      </w:r>
      <w:r w:rsidRPr="00077547">
        <w:rPr>
          <w:rFonts w:asciiTheme="minorHAnsi" w:hAnsiTheme="minorHAnsi" w:cstheme="minorHAnsi"/>
          <w:sz w:val="22"/>
          <w:szCs w:val="22"/>
        </w:rPr>
        <w:t xml:space="preserve">  A coach who is disqualified during a game is automatically suspended from coaching teams participating in the </w:t>
      </w:r>
      <w:r w:rsidRPr="00077547">
        <w:rPr>
          <w:rFonts w:asciiTheme="minorHAnsi" w:hAnsiTheme="minorHAnsi" w:cstheme="minorHAnsi"/>
          <w:i/>
          <w:sz w:val="22"/>
          <w:szCs w:val="22"/>
        </w:rPr>
        <w:t xml:space="preserve">CYSF  </w:t>
      </w:r>
      <w:r w:rsidRPr="00077547">
        <w:rPr>
          <w:rFonts w:asciiTheme="minorHAnsi" w:hAnsiTheme="minorHAnsi" w:cstheme="minorHAnsi"/>
          <w:sz w:val="22"/>
          <w:szCs w:val="22"/>
        </w:rPr>
        <w:t>until reinstated. The minimum suspension shall include the next regularly scheduled league game(s) for the team(s) of that coach. The Disciplinary Committee shall adjudicate a coach disqualification within twelve (12) calendar days of the offense or the coach will automatically be reinstated.</w:t>
      </w:r>
    </w:p>
    <w:p w:rsidR="001F26C4" w:rsidRPr="00077547" w:rsidRDefault="001F26C4" w:rsidP="001F26C4">
      <w:pPr>
        <w:tabs>
          <w:tab w:val="left" w:pos="720"/>
          <w:tab w:val="left" w:pos="1440"/>
        </w:tabs>
        <w:ind w:left="1440"/>
        <w:rPr>
          <w:rFonts w:cstheme="minorHAnsi"/>
        </w:rPr>
      </w:pPr>
    </w:p>
    <w:p w:rsidR="001F26C4" w:rsidRPr="00077547" w:rsidRDefault="001F26C4" w:rsidP="00845522">
      <w:pPr>
        <w:tabs>
          <w:tab w:val="left" w:pos="630"/>
        </w:tabs>
        <w:spacing w:line="240" w:lineRule="auto"/>
        <w:ind w:left="540" w:hanging="540"/>
        <w:jc w:val="both"/>
        <w:rPr>
          <w:rFonts w:cstheme="minorHAnsi"/>
        </w:rPr>
      </w:pPr>
      <w:proofErr w:type="gramStart"/>
      <w:r w:rsidRPr="00077547">
        <w:rPr>
          <w:rFonts w:cstheme="minorHAnsi"/>
          <w:b/>
        </w:rPr>
        <w:t>6.9.1</w:t>
      </w:r>
      <w:r w:rsidRPr="00077547">
        <w:rPr>
          <w:rFonts w:cstheme="minorHAnsi"/>
        </w:rPr>
        <w:t xml:space="preserve">  Referees</w:t>
      </w:r>
      <w:proofErr w:type="gramEnd"/>
      <w:r w:rsidRPr="00077547">
        <w:rPr>
          <w:rFonts w:cstheme="minorHAnsi"/>
        </w:rPr>
        <w:t xml:space="preserve"> officiating games, under CYSF Rules, that require that a</w:t>
      </w:r>
      <w:r w:rsidR="00845522">
        <w:rPr>
          <w:rFonts w:cstheme="minorHAnsi"/>
        </w:rPr>
        <w:t xml:space="preserve"> coach be cautioned or  ejected, </w:t>
      </w:r>
      <w:r w:rsidRPr="00077547">
        <w:rPr>
          <w:rFonts w:cstheme="minorHAnsi"/>
        </w:rPr>
        <w:t>should not show the red or yellow card as they would to a player.</w:t>
      </w:r>
    </w:p>
    <w:p w:rsidR="001F26C4" w:rsidRPr="00077547" w:rsidRDefault="001F26C4" w:rsidP="00845522">
      <w:pPr>
        <w:tabs>
          <w:tab w:val="left" w:pos="540"/>
          <w:tab w:val="left" w:pos="1530"/>
        </w:tabs>
        <w:spacing w:line="240" w:lineRule="auto"/>
        <w:ind w:left="540" w:hanging="540"/>
        <w:jc w:val="both"/>
        <w:rPr>
          <w:rFonts w:cstheme="minorHAnsi"/>
        </w:rPr>
      </w:pPr>
      <w:proofErr w:type="gramStart"/>
      <w:r w:rsidRPr="00077547">
        <w:rPr>
          <w:rFonts w:cstheme="minorHAnsi"/>
          <w:b/>
        </w:rPr>
        <w:t xml:space="preserve">6.9.2  </w:t>
      </w:r>
      <w:r w:rsidRPr="00077547">
        <w:rPr>
          <w:rFonts w:cstheme="minorHAnsi"/>
        </w:rPr>
        <w:t>Any</w:t>
      </w:r>
      <w:proofErr w:type="gramEnd"/>
      <w:r w:rsidRPr="00077547">
        <w:rPr>
          <w:rFonts w:cstheme="minorHAnsi"/>
        </w:rPr>
        <w:t xml:space="preserve"> coach, manager or official found guilty of knowingly using an ineligible player(s) (over-age, improperly registered, or under Disciplinary suspension) shall not be eligible to compete further in the current and subsequent seasonal year. </w:t>
      </w:r>
    </w:p>
    <w:p w:rsidR="00485F9C" w:rsidRDefault="00485F9C"/>
    <w:sectPr w:rsidR="00485F9C" w:rsidSect="00485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4DD3"/>
    <w:multiLevelType w:val="singleLevel"/>
    <w:tmpl w:val="04090001"/>
    <w:lvl w:ilvl="0">
      <w:start w:val="1"/>
      <w:numFmt w:val="bullet"/>
      <w:lvlText w:val=""/>
      <w:lvlJc w:val="left"/>
      <w:pPr>
        <w:ind w:left="360" w:hanging="360"/>
      </w:pPr>
      <w:rPr>
        <w:rFonts w:ascii="Symbol" w:hAnsi="Symbol" w:hint="default"/>
        <w:b w:val="0"/>
        <w:i w:val="0"/>
        <w:sz w:val="28"/>
      </w:rPr>
    </w:lvl>
  </w:abstractNum>
  <w:abstractNum w:abstractNumId="1">
    <w:nsid w:val="5B0E6042"/>
    <w:multiLevelType w:val="hybridMultilevel"/>
    <w:tmpl w:val="04A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26C4"/>
    <w:rsid w:val="000123D3"/>
    <w:rsid w:val="0006347D"/>
    <w:rsid w:val="00066F6C"/>
    <w:rsid w:val="00084839"/>
    <w:rsid w:val="0018283B"/>
    <w:rsid w:val="00187B48"/>
    <w:rsid w:val="001F26C4"/>
    <w:rsid w:val="0021311C"/>
    <w:rsid w:val="0036171F"/>
    <w:rsid w:val="0037114D"/>
    <w:rsid w:val="003714DE"/>
    <w:rsid w:val="0041397C"/>
    <w:rsid w:val="00485F9C"/>
    <w:rsid w:val="004A4AA0"/>
    <w:rsid w:val="00502FA3"/>
    <w:rsid w:val="005139BC"/>
    <w:rsid w:val="00574829"/>
    <w:rsid w:val="006B5BAC"/>
    <w:rsid w:val="007A2D79"/>
    <w:rsid w:val="00840AA1"/>
    <w:rsid w:val="00845522"/>
    <w:rsid w:val="008D2200"/>
    <w:rsid w:val="0095096C"/>
    <w:rsid w:val="00975006"/>
    <w:rsid w:val="009C2CA3"/>
    <w:rsid w:val="00A908DD"/>
    <w:rsid w:val="00C8230F"/>
    <w:rsid w:val="00C91F21"/>
    <w:rsid w:val="00D33D0A"/>
    <w:rsid w:val="00E029DC"/>
    <w:rsid w:val="00F61420"/>
    <w:rsid w:val="00F82202"/>
    <w:rsid w:val="00FA3DC9"/>
    <w:rsid w:val="00FD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L2">
    <w:name w:val="abcL2"/>
    <w:basedOn w:val="Normal"/>
    <w:rsid w:val="001F26C4"/>
    <w:pPr>
      <w:spacing w:after="0" w:line="240" w:lineRule="auto"/>
    </w:pPr>
    <w:rPr>
      <w:rFonts w:ascii="Arial" w:eastAsia="Times New Roman" w:hAnsi="Arial" w:cs="Times New Roman"/>
      <w:noProof/>
      <w:sz w:val="20"/>
      <w:szCs w:val="20"/>
    </w:rPr>
  </w:style>
  <w:style w:type="paragraph" w:customStyle="1" w:styleId="rule">
    <w:name w:val="rule"/>
    <w:basedOn w:val="Normal"/>
    <w:rsid w:val="001F26C4"/>
    <w:pPr>
      <w:tabs>
        <w:tab w:val="left" w:pos="1080"/>
      </w:tabs>
      <w:spacing w:after="0" w:line="240" w:lineRule="auto"/>
      <w:ind w:left="1080" w:hanging="450"/>
    </w:pPr>
    <w:rPr>
      <w:rFonts w:ascii="Geneva" w:eastAsia="Times New Roman" w:hAnsi="Geneva" w:cs="Times New Roman"/>
      <w:noProof/>
      <w:sz w:val="20"/>
      <w:szCs w:val="20"/>
    </w:rPr>
  </w:style>
  <w:style w:type="character" w:styleId="Strong">
    <w:name w:val="Strong"/>
    <w:basedOn w:val="DefaultParagraphFont"/>
    <w:uiPriority w:val="22"/>
    <w:qFormat/>
    <w:rsid w:val="00845522"/>
    <w:rPr>
      <w:b/>
      <w:bCs/>
    </w:rPr>
  </w:style>
</w:styles>
</file>

<file path=word/webSettings.xml><?xml version="1.0" encoding="utf-8"?>
<w:webSettings xmlns:r="http://schemas.openxmlformats.org/officeDocument/2006/relationships" xmlns:w="http://schemas.openxmlformats.org/wordprocessingml/2006/main">
  <w:divs>
    <w:div w:id="8050456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065556">
          <w:marLeft w:val="0"/>
          <w:marRight w:val="0"/>
          <w:marTop w:val="0"/>
          <w:marBottom w:val="0"/>
          <w:divBdr>
            <w:top w:val="none" w:sz="0" w:space="0" w:color="auto"/>
            <w:left w:val="none" w:sz="0" w:space="0" w:color="auto"/>
            <w:bottom w:val="none" w:sz="0" w:space="0" w:color="auto"/>
            <w:right w:val="none" w:sz="0" w:space="0" w:color="auto"/>
          </w:divBdr>
          <w:divsChild>
            <w:div w:id="1398438076">
              <w:marLeft w:val="0"/>
              <w:marRight w:val="0"/>
              <w:marTop w:val="0"/>
              <w:marBottom w:val="0"/>
              <w:divBdr>
                <w:top w:val="none" w:sz="0" w:space="0" w:color="auto"/>
                <w:left w:val="none" w:sz="0" w:space="0" w:color="auto"/>
                <w:bottom w:val="none" w:sz="0" w:space="0" w:color="auto"/>
                <w:right w:val="none" w:sz="0" w:space="0" w:color="auto"/>
              </w:divBdr>
              <w:divsChild>
                <w:div w:id="264926138">
                  <w:marLeft w:val="0"/>
                  <w:marRight w:val="0"/>
                  <w:marTop w:val="0"/>
                  <w:marBottom w:val="0"/>
                  <w:divBdr>
                    <w:top w:val="none" w:sz="0" w:space="0" w:color="auto"/>
                    <w:left w:val="none" w:sz="0" w:space="0" w:color="auto"/>
                    <w:bottom w:val="none" w:sz="0" w:space="0" w:color="auto"/>
                    <w:right w:val="none" w:sz="0" w:space="0" w:color="auto"/>
                  </w:divBdr>
                  <w:divsChild>
                    <w:div w:id="966468794">
                      <w:marLeft w:val="75"/>
                      <w:marRight w:val="75"/>
                      <w:marTop w:val="150"/>
                      <w:marBottom w:val="150"/>
                      <w:divBdr>
                        <w:top w:val="none" w:sz="0" w:space="0" w:color="auto"/>
                        <w:left w:val="none" w:sz="0" w:space="0" w:color="auto"/>
                        <w:bottom w:val="none" w:sz="0" w:space="0" w:color="auto"/>
                        <w:right w:val="none" w:sz="0" w:space="0" w:color="auto"/>
                      </w:divBdr>
                      <w:divsChild>
                        <w:div w:id="1131286911">
                          <w:marLeft w:val="0"/>
                          <w:marRight w:val="0"/>
                          <w:marTop w:val="0"/>
                          <w:marBottom w:val="0"/>
                          <w:divBdr>
                            <w:top w:val="none" w:sz="0" w:space="0" w:color="auto"/>
                            <w:left w:val="none" w:sz="0" w:space="0" w:color="auto"/>
                            <w:bottom w:val="none" w:sz="0" w:space="0" w:color="auto"/>
                            <w:right w:val="none" w:sz="0" w:space="0" w:color="auto"/>
                          </w:divBdr>
                          <w:divsChild>
                            <w:div w:id="928346272">
                              <w:marLeft w:val="0"/>
                              <w:marRight w:val="0"/>
                              <w:marTop w:val="0"/>
                              <w:marBottom w:val="0"/>
                              <w:divBdr>
                                <w:top w:val="none" w:sz="0" w:space="0" w:color="auto"/>
                                <w:left w:val="none" w:sz="0" w:space="0" w:color="auto"/>
                                <w:bottom w:val="none" w:sz="0" w:space="0" w:color="auto"/>
                                <w:right w:val="none" w:sz="0" w:space="0" w:color="auto"/>
                              </w:divBdr>
                              <w:divsChild>
                                <w:div w:id="11280904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2011-01-12T23:18:00Z</dcterms:created>
  <dcterms:modified xsi:type="dcterms:W3CDTF">2011-01-12T23:40:00Z</dcterms:modified>
</cp:coreProperties>
</file>